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26"/>
        <w:gridCol w:w="4552"/>
        <w:gridCol w:w="2298"/>
      </w:tblGrid>
      <w:tr w:rsidR="00201658" w:rsidRPr="00715DEC" w14:paraId="163E7D79" w14:textId="77777777" w:rsidTr="00814D7E">
        <w:trPr>
          <w:trHeight w:val="1399"/>
          <w:jc w:val="center"/>
        </w:trPr>
        <w:tc>
          <w:tcPr>
            <w:tcW w:w="1423" w:type="pct"/>
            <w:vAlign w:val="bottom"/>
          </w:tcPr>
          <w:p w14:paraId="1AD5DF9C" w14:textId="77777777" w:rsidR="00201658" w:rsidRPr="00353809" w:rsidRDefault="00201658" w:rsidP="00814D7E">
            <w:pPr>
              <w:jc w:val="center"/>
              <w:rPr>
                <w:rFonts w:ascii="Copperplate" w:hAnsi="Copperplate" w:cs="Arial"/>
                <w:color w:val="000080"/>
              </w:rPr>
            </w:pPr>
          </w:p>
          <w:p w14:paraId="19F02E74" w14:textId="77777777" w:rsidR="00201658" w:rsidRPr="003728F7" w:rsidRDefault="00201658" w:rsidP="00814D7E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2E32D642" w14:textId="77777777" w:rsidR="00201658" w:rsidRPr="00266652" w:rsidRDefault="00201658" w:rsidP="00814D7E">
            <w:pPr>
              <w:rPr>
                <w:rFonts w:cs="Arial"/>
                <w:sz w:val="2"/>
                <w:szCs w:val="36"/>
              </w:rPr>
            </w:pPr>
          </w:p>
          <w:p w14:paraId="6F526BB4" w14:textId="77777777" w:rsidR="00201658" w:rsidRPr="00266652" w:rsidRDefault="00201658" w:rsidP="00814D7E">
            <w:pPr>
              <w:jc w:val="center"/>
              <w:rPr>
                <w:rFonts w:cs="Arial"/>
                <w:sz w:val="2"/>
                <w:szCs w:val="36"/>
              </w:rPr>
            </w:pPr>
          </w:p>
          <w:p w14:paraId="47FACE67" w14:textId="77777777" w:rsidR="00201658" w:rsidRDefault="00201658" w:rsidP="00814D7E">
            <w:pPr>
              <w:jc w:val="center"/>
              <w:rPr>
                <w:rFonts w:ascii="Old English Text MT" w:hAnsi="Old English Text MT" w:cs="Arial"/>
                <w:color w:val="000080"/>
                <w:sz w:val="36"/>
                <w:szCs w:val="36"/>
              </w:rPr>
            </w:pPr>
            <w:r>
              <w:rPr>
                <w:rFonts w:ascii="Old English Text MT" w:hAnsi="Old English Text MT" w:cs="Arial"/>
                <w:color w:val="000080"/>
                <w:sz w:val="36"/>
                <w:szCs w:val="36"/>
              </w:rPr>
              <w:t>Office of the Governor</w:t>
            </w:r>
          </w:p>
          <w:p w14:paraId="6E23F08D" w14:textId="3555C672" w:rsidR="00201658" w:rsidRPr="008E7C3F" w:rsidRDefault="00201658" w:rsidP="008E7C3F">
            <w:pPr>
              <w:jc w:val="center"/>
              <w:rPr>
                <w:rFonts w:ascii="Old English Text MT" w:hAnsi="Old English Text MT" w:cs="Arial"/>
                <w:color w:val="000080"/>
                <w:sz w:val="32"/>
                <w:szCs w:val="36"/>
              </w:rPr>
            </w:pPr>
            <w:r w:rsidRPr="1A89A73E">
              <w:rPr>
                <w:rFonts w:ascii="Old English Text MT" w:hAnsi="Old English Text MT" w:cs="Arial"/>
                <w:color w:val="000080"/>
                <w:sz w:val="32"/>
                <w:szCs w:val="32"/>
              </w:rPr>
              <w:t>State of Louisiana</w:t>
            </w:r>
            <w:r>
              <w:rPr>
                <w:rFonts w:ascii="Copperplate" w:hAnsi="Copperplate" w:cs="Arial"/>
                <w:noProof/>
                <w:color w:val="000080"/>
              </w:rPr>
              <w:drawing>
                <wp:anchor distT="0" distB="0" distL="114300" distR="114300" simplePos="0" relativeHeight="251659264" behindDoc="0" locked="0" layoutInCell="1" allowOverlap="1" wp14:anchorId="0CD8CB02" wp14:editId="73F0C1F9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664210</wp:posOffset>
                  </wp:positionV>
                  <wp:extent cx="912495" cy="904875"/>
                  <wp:effectExtent l="0" t="0" r="1905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0" w:type="pct"/>
          </w:tcPr>
          <w:p w14:paraId="73D03998" w14:textId="77777777" w:rsidR="00201658" w:rsidRPr="00266652" w:rsidRDefault="00201658" w:rsidP="00814D7E">
            <w:pPr>
              <w:rPr>
                <w:rFonts w:cs="Arial"/>
              </w:rPr>
            </w:pPr>
          </w:p>
        </w:tc>
      </w:tr>
      <w:tr w:rsidR="00201658" w:rsidRPr="00715DEC" w14:paraId="38615E69" w14:textId="77777777" w:rsidTr="00814D7E">
        <w:trPr>
          <w:trHeight w:val="1054"/>
          <w:jc w:val="center"/>
        </w:trPr>
        <w:tc>
          <w:tcPr>
            <w:tcW w:w="1423" w:type="pct"/>
          </w:tcPr>
          <w:p w14:paraId="76604B2B" w14:textId="77777777" w:rsidR="00201658" w:rsidRPr="00254701" w:rsidRDefault="00201658" w:rsidP="00814D7E">
            <w:pPr>
              <w:jc w:val="center"/>
              <w:rPr>
                <w:rFonts w:ascii="Light Roman Std" w:hAnsi="Light Roman Std" w:cs="Arial"/>
                <w:color w:val="000080"/>
                <w:szCs w:val="16"/>
              </w:rPr>
            </w:pPr>
            <w:r w:rsidRPr="00254701">
              <w:rPr>
                <w:rFonts w:ascii="Light Roman Std" w:hAnsi="Light Roman Std" w:cs="Arial"/>
                <w:b/>
                <w:color w:val="000080"/>
                <w:sz w:val="22"/>
                <w:szCs w:val="16"/>
              </w:rPr>
              <w:t>Jeff Landry</w:t>
            </w:r>
          </w:p>
          <w:p w14:paraId="6730A402" w14:textId="77777777" w:rsidR="00201658" w:rsidRPr="003728F7" w:rsidRDefault="00201658" w:rsidP="00814D7E">
            <w:pPr>
              <w:jc w:val="center"/>
              <w:rPr>
                <w:rFonts w:cs="Arial"/>
                <w:noProof/>
                <w:color w:val="000080"/>
              </w:rPr>
            </w:pPr>
            <w:r w:rsidRPr="00254701">
              <w:rPr>
                <w:rFonts w:ascii="Light Roman Std" w:hAnsi="Light Roman Std" w:cs="Arial"/>
                <w:color w:val="00008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5010D670" w14:textId="77777777" w:rsidR="00201658" w:rsidRPr="00715DEC" w:rsidRDefault="00201658" w:rsidP="00814D7E">
            <w:p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1200" w:type="pct"/>
          </w:tcPr>
          <w:p w14:paraId="30FF6E3D" w14:textId="77777777" w:rsidR="00201658" w:rsidRDefault="00201658" w:rsidP="00814D7E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b/>
                <w:color w:val="000080"/>
                <w:sz w:val="14"/>
                <w:szCs w:val="14"/>
              </w:rPr>
              <w:t>P.O. Box 94004</w:t>
            </w:r>
            <w:r w:rsidRPr="002A7DD9">
              <w:rPr>
                <w:rFonts w:cs="Arial"/>
                <w:color w:val="000080"/>
                <w:sz w:val="14"/>
                <w:szCs w:val="14"/>
              </w:rPr>
              <w:t xml:space="preserve">                  </w:t>
            </w:r>
          </w:p>
          <w:p w14:paraId="5234F50C" w14:textId="77777777" w:rsidR="00201658" w:rsidRPr="002A7DD9" w:rsidRDefault="00201658" w:rsidP="00814D7E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Baton Rouge, Louisiana 70804</w:t>
            </w:r>
          </w:p>
          <w:p w14:paraId="54A9B3DC" w14:textId="77777777" w:rsidR="00201658" w:rsidRPr="002A7DD9" w:rsidRDefault="00201658" w:rsidP="00814D7E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(225) 342-7015</w:t>
            </w:r>
          </w:p>
          <w:p w14:paraId="0D65EB59" w14:textId="77777777" w:rsidR="00201658" w:rsidRPr="002A7DD9" w:rsidRDefault="00201658" w:rsidP="00814D7E">
            <w:pPr>
              <w:jc w:val="center"/>
              <w:rPr>
                <w:rFonts w:cs="Arial"/>
                <w:color w:val="000080"/>
                <w:sz w:val="14"/>
                <w:szCs w:val="14"/>
              </w:rPr>
            </w:pPr>
            <w:r w:rsidRPr="002A7DD9">
              <w:rPr>
                <w:rFonts w:cs="Arial"/>
                <w:color w:val="000080"/>
                <w:sz w:val="14"/>
                <w:szCs w:val="14"/>
              </w:rPr>
              <w:t>GOV.LA.GOV</w:t>
            </w:r>
          </w:p>
          <w:p w14:paraId="1A026271" w14:textId="77777777" w:rsidR="00201658" w:rsidRDefault="00201658" w:rsidP="00814D7E">
            <w:pPr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  <w:p w14:paraId="688749DD" w14:textId="77777777" w:rsidR="00201658" w:rsidRPr="003728F7" w:rsidRDefault="00201658" w:rsidP="00814D7E">
            <w:pPr>
              <w:jc w:val="center"/>
              <w:rPr>
                <w:rFonts w:cs="Arial"/>
                <w:color w:val="000080"/>
                <w:sz w:val="16"/>
                <w:szCs w:val="16"/>
              </w:rPr>
            </w:pPr>
          </w:p>
          <w:p w14:paraId="292981B2" w14:textId="77777777" w:rsidR="00201658" w:rsidRPr="00715DEC" w:rsidRDefault="00201658" w:rsidP="00814D7E">
            <w:pPr>
              <w:jc w:val="center"/>
              <w:rPr>
                <w:rFonts w:cs="Arial"/>
              </w:rPr>
            </w:pPr>
          </w:p>
        </w:tc>
      </w:tr>
    </w:tbl>
    <w:p w14:paraId="0A6FA655" w14:textId="77777777" w:rsidR="00201658" w:rsidRPr="00D8495A" w:rsidRDefault="00201658" w:rsidP="00201658">
      <w:pPr>
        <w:jc w:val="center"/>
        <w:rPr>
          <w:b/>
          <w:color w:val="002060"/>
          <w:sz w:val="32"/>
          <w:szCs w:val="32"/>
        </w:rPr>
      </w:pPr>
      <w:r w:rsidRPr="00D8495A">
        <w:rPr>
          <w:b/>
          <w:color w:val="002060"/>
          <w:sz w:val="32"/>
          <w:szCs w:val="32"/>
        </w:rPr>
        <w:t>PUBLIC MEETING NOTICE</w:t>
      </w:r>
    </w:p>
    <w:p w14:paraId="784CC997" w14:textId="77777777" w:rsidR="00201658" w:rsidRPr="00D8495A" w:rsidRDefault="00201658" w:rsidP="00201658">
      <w:pPr>
        <w:ind w:left="2160" w:firstLine="720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Children’s Cabinet Board Meeting</w:t>
      </w:r>
    </w:p>
    <w:p w14:paraId="34DEA755" w14:textId="71537F04" w:rsidR="00201658" w:rsidRDefault="00201658" w:rsidP="00201658">
      <w:pPr>
        <w:jc w:val="center"/>
        <w:rPr>
          <w:color w:val="002060"/>
          <w:szCs w:val="24"/>
        </w:rPr>
      </w:pPr>
      <w:r>
        <w:rPr>
          <w:b/>
          <w:color w:val="002060"/>
          <w:szCs w:val="24"/>
        </w:rPr>
        <w:t>October 21,</w:t>
      </w:r>
      <w:r w:rsidRPr="00D8495A">
        <w:rPr>
          <w:b/>
          <w:color w:val="002060"/>
          <w:szCs w:val="24"/>
        </w:rPr>
        <w:t xml:space="preserve"> 2024</w:t>
      </w:r>
      <w:r>
        <w:rPr>
          <w:b/>
          <w:color w:val="002060"/>
          <w:szCs w:val="24"/>
        </w:rPr>
        <w:t xml:space="preserve"> </w:t>
      </w:r>
      <w:r>
        <w:t xml:space="preserve">| </w:t>
      </w:r>
      <w:r w:rsidRPr="00D8495A">
        <w:rPr>
          <w:b/>
          <w:color w:val="002060"/>
          <w:szCs w:val="24"/>
        </w:rPr>
        <w:t>1</w:t>
      </w:r>
      <w:r>
        <w:rPr>
          <w:b/>
          <w:color w:val="002060"/>
          <w:szCs w:val="24"/>
        </w:rPr>
        <w:t>0 AM</w:t>
      </w:r>
      <w:r w:rsidRPr="00D8495A">
        <w:rPr>
          <w:b/>
          <w:color w:val="002060"/>
          <w:szCs w:val="24"/>
        </w:rPr>
        <w:t xml:space="preserve"> – 1</w:t>
      </w:r>
      <w:r>
        <w:rPr>
          <w:b/>
          <w:color w:val="002060"/>
          <w:szCs w:val="24"/>
        </w:rPr>
        <w:t>2 PM</w:t>
      </w:r>
    </w:p>
    <w:p w14:paraId="5CC63CEC" w14:textId="085771E6" w:rsidR="00201658" w:rsidRPr="00D8495A" w:rsidRDefault="00201658" w:rsidP="00201658">
      <w:pPr>
        <w:jc w:val="center"/>
        <w:rPr>
          <w:b/>
          <w:color w:val="002060"/>
          <w:szCs w:val="24"/>
        </w:rPr>
      </w:pPr>
      <w:r>
        <w:rPr>
          <w:b/>
          <w:color w:val="002060"/>
          <w:szCs w:val="24"/>
        </w:rPr>
        <w:t>4</w:t>
      </w:r>
      <w:r w:rsidRPr="00DA6BF5">
        <w:rPr>
          <w:b/>
          <w:color w:val="002060"/>
          <w:szCs w:val="24"/>
          <w:vertAlign w:val="superscript"/>
        </w:rPr>
        <w:t>th</w:t>
      </w:r>
      <w:r>
        <w:rPr>
          <w:b/>
          <w:color w:val="002060"/>
          <w:szCs w:val="24"/>
        </w:rPr>
        <w:t xml:space="preserve"> floor Press</w:t>
      </w:r>
      <w:r w:rsidRPr="00D8495A">
        <w:rPr>
          <w:b/>
          <w:color w:val="002060"/>
          <w:szCs w:val="24"/>
        </w:rPr>
        <w:t xml:space="preserve"> Room, State Capitol</w:t>
      </w:r>
    </w:p>
    <w:p w14:paraId="3C1C09CB" w14:textId="77777777" w:rsidR="00201658" w:rsidRPr="00D8495A" w:rsidRDefault="00201658" w:rsidP="00201658">
      <w:pPr>
        <w:jc w:val="center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AGENDA</w:t>
      </w:r>
    </w:p>
    <w:p w14:paraId="1AB08558" w14:textId="77777777" w:rsidR="00201658" w:rsidRPr="00D8495A" w:rsidRDefault="00201658" w:rsidP="00201658">
      <w:pPr>
        <w:jc w:val="center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Presiding, Jolie V. Williamson, Chair</w:t>
      </w:r>
    </w:p>
    <w:p w14:paraId="00F83739" w14:textId="77777777" w:rsidR="00201658" w:rsidRPr="00D8495A" w:rsidRDefault="00201658" w:rsidP="00201658">
      <w:pPr>
        <w:jc w:val="center"/>
        <w:rPr>
          <w:b/>
          <w:color w:val="002060"/>
          <w:szCs w:val="24"/>
        </w:rPr>
      </w:pPr>
      <w:r w:rsidRPr="00D8495A">
        <w:rPr>
          <w:b/>
          <w:color w:val="002060"/>
          <w:szCs w:val="24"/>
        </w:rPr>
        <w:t>Director of Children’s Programs, Executive Director of Children’s Cabinet</w:t>
      </w:r>
    </w:p>
    <w:p w14:paraId="4D6B264D" w14:textId="77777777" w:rsidR="00201658" w:rsidRPr="008C4FFA" w:rsidRDefault="00201658" w:rsidP="00201658">
      <w:pPr>
        <w:jc w:val="center"/>
        <w:rPr>
          <w:b/>
          <w:color w:val="1F4E79" w:themeColor="accent5" w:themeShade="80"/>
          <w:szCs w:val="24"/>
        </w:rPr>
      </w:pPr>
    </w:p>
    <w:p w14:paraId="22A93257" w14:textId="77777777" w:rsidR="00201658" w:rsidRPr="008C4FFA" w:rsidRDefault="00201658" w:rsidP="00201658">
      <w:pPr>
        <w:jc w:val="center"/>
        <w:rPr>
          <w:b/>
          <w:color w:val="1F4E79" w:themeColor="accent5" w:themeShade="80"/>
          <w:szCs w:val="24"/>
        </w:rPr>
      </w:pPr>
    </w:p>
    <w:p w14:paraId="4FFCF4CB" w14:textId="77777777" w:rsidR="00201658" w:rsidRPr="008C4FFA" w:rsidRDefault="00201658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Call meeting to order</w:t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b/>
          <w:color w:val="1F4E79" w:themeColor="accent5" w:themeShade="80"/>
          <w:szCs w:val="24"/>
        </w:rPr>
        <w:t>Jolie Williamson</w:t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</w:p>
    <w:p w14:paraId="3647EAA3" w14:textId="77777777" w:rsidR="00201658" w:rsidRPr="008C4FFA" w:rsidRDefault="00201658" w:rsidP="00201658">
      <w:pPr>
        <w:jc w:val="center"/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  <w:t xml:space="preserve">                  Children’s Cabinet</w:t>
      </w:r>
    </w:p>
    <w:p w14:paraId="00012F5C" w14:textId="77777777" w:rsidR="00201658" w:rsidRPr="008C4FFA" w:rsidRDefault="00201658" w:rsidP="00201658">
      <w:pPr>
        <w:rPr>
          <w:color w:val="1F4E79" w:themeColor="accent5" w:themeShade="80"/>
          <w:szCs w:val="24"/>
        </w:rPr>
      </w:pPr>
    </w:p>
    <w:p w14:paraId="48827C1E" w14:textId="77777777" w:rsidR="00201658" w:rsidRPr="008C4FFA" w:rsidRDefault="00201658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Roll Call</w:t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b/>
          <w:color w:val="1F4E79" w:themeColor="accent5" w:themeShade="80"/>
          <w:szCs w:val="24"/>
        </w:rPr>
        <w:t>Michele Rabalais</w:t>
      </w:r>
    </w:p>
    <w:p w14:paraId="50E05E5F" w14:textId="77777777" w:rsidR="00201658" w:rsidRPr="008C4FFA" w:rsidRDefault="00201658" w:rsidP="00201658">
      <w:pPr>
        <w:pStyle w:val="ListParagraph"/>
        <w:ind w:left="5760"/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LCTF/CC Exec. Assistant</w:t>
      </w:r>
    </w:p>
    <w:p w14:paraId="4A913130" w14:textId="77777777" w:rsidR="00201658" w:rsidRPr="008C4FFA" w:rsidRDefault="00201658" w:rsidP="00201658">
      <w:pPr>
        <w:rPr>
          <w:color w:val="1F4E79" w:themeColor="accent5" w:themeShade="80"/>
          <w:szCs w:val="24"/>
        </w:rPr>
      </w:pPr>
    </w:p>
    <w:p w14:paraId="3F18CDA3" w14:textId="77777777" w:rsidR="00201658" w:rsidRPr="008C4FFA" w:rsidRDefault="00201658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Approval of Minutes</w:t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ab/>
      </w:r>
      <w:r w:rsidRPr="008C4FFA">
        <w:rPr>
          <w:b/>
          <w:color w:val="1F4E79" w:themeColor="accent5" w:themeShade="80"/>
          <w:szCs w:val="24"/>
        </w:rPr>
        <w:t>Children’s Cabinet Members</w:t>
      </w:r>
    </w:p>
    <w:p w14:paraId="3595BFD4" w14:textId="77777777" w:rsidR="00201658" w:rsidRPr="008C4FFA" w:rsidRDefault="00201658" w:rsidP="00201658">
      <w:pPr>
        <w:rPr>
          <w:color w:val="1F4E79" w:themeColor="accent5" w:themeShade="80"/>
          <w:szCs w:val="24"/>
        </w:rPr>
      </w:pPr>
    </w:p>
    <w:p w14:paraId="4CED0B25" w14:textId="0346EF17" w:rsidR="00201658" w:rsidRPr="008C4FFA" w:rsidRDefault="00FA2D3E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>E</w:t>
      </w:r>
      <w:r w:rsidR="005B6AEA">
        <w:rPr>
          <w:color w:val="1F4E79" w:themeColor="accent5" w:themeShade="80"/>
          <w:szCs w:val="24"/>
        </w:rPr>
        <w:t>arly Childhood S</w:t>
      </w:r>
      <w:r w:rsidR="00D56A6C">
        <w:rPr>
          <w:color w:val="1F4E79" w:themeColor="accent5" w:themeShade="80"/>
          <w:szCs w:val="24"/>
        </w:rPr>
        <w:t>upport and Services</w:t>
      </w:r>
      <w:r>
        <w:rPr>
          <w:color w:val="1F4E79" w:themeColor="accent5" w:themeShade="80"/>
          <w:szCs w:val="24"/>
        </w:rPr>
        <w:t xml:space="preserve"> </w:t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>
        <w:rPr>
          <w:b/>
          <w:color w:val="1F4E79" w:themeColor="accent5" w:themeShade="80"/>
          <w:szCs w:val="24"/>
        </w:rPr>
        <w:t>Dr. Sarah Hinshaw</w:t>
      </w:r>
    </w:p>
    <w:p w14:paraId="6EA06DC7" w14:textId="7EB64116" w:rsidR="002600D4" w:rsidRPr="008C4FFA" w:rsidRDefault="00FA2D3E" w:rsidP="002600D4">
      <w:pPr>
        <w:ind w:left="360" w:firstLine="720"/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 w:rsidR="00FD2722">
        <w:rPr>
          <w:color w:val="1F4E79" w:themeColor="accent5" w:themeShade="80"/>
          <w:szCs w:val="24"/>
        </w:rPr>
        <w:tab/>
      </w:r>
      <w:r w:rsidR="00FD2722">
        <w:rPr>
          <w:color w:val="1F4E79" w:themeColor="accent5" w:themeShade="80"/>
          <w:szCs w:val="24"/>
        </w:rPr>
        <w:tab/>
      </w:r>
      <w:r w:rsidR="00FD2722"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  <w:t>Tulane University</w:t>
      </w:r>
    </w:p>
    <w:p w14:paraId="49C9FB44" w14:textId="77777777" w:rsidR="00201658" w:rsidRPr="008C4FFA" w:rsidRDefault="00201658" w:rsidP="00201658">
      <w:pPr>
        <w:ind w:left="360" w:firstLine="720"/>
        <w:rPr>
          <w:color w:val="1F4E79" w:themeColor="accent5" w:themeShade="80"/>
          <w:szCs w:val="24"/>
        </w:rPr>
      </w:pPr>
    </w:p>
    <w:p w14:paraId="696745B0" w14:textId="424D5F0D" w:rsidR="00FA2D3E" w:rsidRPr="008C4FFA" w:rsidRDefault="00FD2722" w:rsidP="00FA2D3E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 xml:space="preserve">Calcasieu </w:t>
      </w:r>
      <w:r w:rsidR="00DD183A">
        <w:rPr>
          <w:color w:val="1F4E79" w:themeColor="accent5" w:themeShade="80"/>
          <w:szCs w:val="24"/>
        </w:rPr>
        <w:t xml:space="preserve">Parish Police Jury </w:t>
      </w:r>
      <w:r w:rsidR="002E682F">
        <w:rPr>
          <w:color w:val="1F4E79" w:themeColor="accent5" w:themeShade="80"/>
          <w:szCs w:val="24"/>
        </w:rPr>
        <w:t>CYPB’s</w:t>
      </w:r>
      <w:r w:rsidR="00FA2D3E" w:rsidRPr="00FA2D3E">
        <w:rPr>
          <w:b/>
          <w:bCs/>
          <w:color w:val="1F4E79" w:themeColor="accent5" w:themeShade="80"/>
          <w:szCs w:val="24"/>
        </w:rPr>
        <w:t xml:space="preserve"> </w:t>
      </w:r>
      <w:r w:rsidR="00FA2D3E">
        <w:rPr>
          <w:b/>
          <w:bCs/>
          <w:color w:val="1F4E79" w:themeColor="accent5" w:themeShade="80"/>
          <w:szCs w:val="24"/>
        </w:rPr>
        <w:tab/>
      </w:r>
      <w:r w:rsidR="00FA2D3E">
        <w:rPr>
          <w:b/>
          <w:bCs/>
          <w:color w:val="1F4E79" w:themeColor="accent5" w:themeShade="80"/>
          <w:szCs w:val="24"/>
        </w:rPr>
        <w:tab/>
      </w:r>
      <w:r w:rsidR="00FA2D3E" w:rsidRPr="00DD183A">
        <w:rPr>
          <w:b/>
          <w:bCs/>
          <w:color w:val="1F4E79" w:themeColor="accent5" w:themeShade="80"/>
          <w:szCs w:val="24"/>
        </w:rPr>
        <w:t xml:space="preserve">Anthony Celestine </w:t>
      </w:r>
    </w:p>
    <w:p w14:paraId="39E9544B" w14:textId="77777777" w:rsidR="00FA2D3E" w:rsidRDefault="00FA2D3E" w:rsidP="00FA2D3E">
      <w:pPr>
        <w:pStyle w:val="ListParagraph"/>
        <w:ind w:left="5760"/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 xml:space="preserve">Director, Office of Juvenile Justice Services </w:t>
      </w:r>
    </w:p>
    <w:p w14:paraId="647DBEFF" w14:textId="77777777" w:rsidR="00FA2D3E" w:rsidRDefault="00FA2D3E" w:rsidP="00FA2D3E">
      <w:pPr>
        <w:pStyle w:val="ListParagraph"/>
        <w:ind w:left="5760"/>
        <w:rPr>
          <w:color w:val="1F4E79" w:themeColor="accent5" w:themeShade="80"/>
          <w:szCs w:val="24"/>
        </w:rPr>
      </w:pPr>
    </w:p>
    <w:p w14:paraId="2D445389" w14:textId="77777777" w:rsidR="00FA2D3E" w:rsidRPr="008C4FFA" w:rsidRDefault="00FA2D3E" w:rsidP="00FA2D3E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>LCTF Five Year State Plan/ Children’s Caucus</w:t>
      </w:r>
      <w:r>
        <w:rPr>
          <w:color w:val="1F4E79" w:themeColor="accent5" w:themeShade="80"/>
          <w:szCs w:val="24"/>
        </w:rPr>
        <w:tab/>
      </w:r>
      <w:r w:rsidRPr="008C4FFA">
        <w:rPr>
          <w:b/>
          <w:color w:val="1F4E79" w:themeColor="accent5" w:themeShade="80"/>
          <w:szCs w:val="24"/>
        </w:rPr>
        <w:t>Ursula Anderson</w:t>
      </w:r>
    </w:p>
    <w:p w14:paraId="4977684F" w14:textId="2C149E82" w:rsidR="00FA2D3E" w:rsidRPr="00FA2D3E" w:rsidRDefault="00FA2D3E" w:rsidP="00FA2D3E">
      <w:pPr>
        <w:ind w:left="360" w:firstLine="720"/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>&amp; Campaigns</w:t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 w:rsidRPr="008C4FFA">
        <w:rPr>
          <w:color w:val="1F4E79" w:themeColor="accent5" w:themeShade="80"/>
          <w:szCs w:val="24"/>
        </w:rPr>
        <w:t>Louisiana Children’s Trust Fund</w:t>
      </w:r>
      <w:r w:rsidR="00201658" w:rsidRPr="00FA2D3E">
        <w:rPr>
          <w:color w:val="1F4E79" w:themeColor="accent5" w:themeShade="80"/>
          <w:szCs w:val="24"/>
        </w:rPr>
        <w:tab/>
      </w:r>
    </w:p>
    <w:p w14:paraId="0CAB63F0" w14:textId="77777777" w:rsidR="00E23CC1" w:rsidRDefault="00E23CC1" w:rsidP="002E682F">
      <w:pPr>
        <w:pStyle w:val="ListParagraph"/>
        <w:ind w:left="5760"/>
        <w:rPr>
          <w:color w:val="1F4E79" w:themeColor="accent5" w:themeShade="80"/>
          <w:szCs w:val="24"/>
        </w:rPr>
      </w:pPr>
    </w:p>
    <w:p w14:paraId="718F3D92" w14:textId="6C63EF8B" w:rsidR="002600D4" w:rsidRPr="00F536CD" w:rsidRDefault="0071140D" w:rsidP="0071140D">
      <w:pPr>
        <w:pStyle w:val="ListParagraph"/>
        <w:numPr>
          <w:ilvl w:val="0"/>
          <w:numId w:val="1"/>
        </w:numPr>
        <w:rPr>
          <w:b/>
          <w:bCs/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 xml:space="preserve">Summit </w:t>
      </w:r>
      <w:r w:rsidR="00E23CC1">
        <w:rPr>
          <w:color w:val="1F4E79" w:themeColor="accent5" w:themeShade="80"/>
          <w:szCs w:val="24"/>
        </w:rPr>
        <w:t>follow</w:t>
      </w:r>
      <w:r w:rsidR="007617C2">
        <w:rPr>
          <w:color w:val="1F4E79" w:themeColor="accent5" w:themeShade="80"/>
          <w:szCs w:val="24"/>
        </w:rPr>
        <w:t>-</w:t>
      </w:r>
      <w:r w:rsidR="00E23CC1">
        <w:rPr>
          <w:color w:val="1F4E79" w:themeColor="accent5" w:themeShade="80"/>
          <w:szCs w:val="24"/>
        </w:rPr>
        <w:t>up Conference</w:t>
      </w:r>
      <w:r w:rsidR="00E23CC1">
        <w:rPr>
          <w:color w:val="1F4E79" w:themeColor="accent5" w:themeShade="80"/>
          <w:szCs w:val="24"/>
        </w:rPr>
        <w:tab/>
      </w:r>
      <w:r w:rsidR="00E23CC1">
        <w:rPr>
          <w:color w:val="1F4E79" w:themeColor="accent5" w:themeShade="80"/>
          <w:szCs w:val="24"/>
        </w:rPr>
        <w:tab/>
      </w:r>
      <w:r w:rsidR="00E23CC1">
        <w:rPr>
          <w:color w:val="1F4E79" w:themeColor="accent5" w:themeShade="80"/>
          <w:szCs w:val="24"/>
        </w:rPr>
        <w:tab/>
      </w:r>
      <w:r w:rsidR="00E23CC1" w:rsidRPr="00F536CD">
        <w:rPr>
          <w:b/>
          <w:bCs/>
          <w:color w:val="1F4E79" w:themeColor="accent5" w:themeShade="80"/>
          <w:szCs w:val="24"/>
        </w:rPr>
        <w:t>ReShonn Saul</w:t>
      </w:r>
    </w:p>
    <w:p w14:paraId="1185E927" w14:textId="5FF632E9" w:rsidR="00201658" w:rsidRDefault="00E23CC1" w:rsidP="00201658">
      <w:pPr>
        <w:pStyle w:val="ListParagraph"/>
        <w:ind w:left="5040" w:firstLine="720"/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 xml:space="preserve">CCAB </w:t>
      </w:r>
      <w:r w:rsidR="00F536CD">
        <w:rPr>
          <w:color w:val="1F4E79" w:themeColor="accent5" w:themeShade="80"/>
          <w:szCs w:val="24"/>
        </w:rPr>
        <w:t>Chair</w:t>
      </w:r>
    </w:p>
    <w:p w14:paraId="030BFD66" w14:textId="77777777" w:rsidR="00F536CD" w:rsidRDefault="00F536CD" w:rsidP="00201658">
      <w:pPr>
        <w:pStyle w:val="ListParagraph"/>
        <w:ind w:left="5040" w:firstLine="720"/>
        <w:rPr>
          <w:color w:val="1F4E79" w:themeColor="accent5" w:themeShade="80"/>
          <w:szCs w:val="24"/>
        </w:rPr>
      </w:pPr>
    </w:p>
    <w:p w14:paraId="594E39C9" w14:textId="2C03B684" w:rsidR="00201658" w:rsidRDefault="00993EBD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>Children’s Cabinet Advisory Board</w:t>
      </w:r>
      <w:r w:rsidR="00201658">
        <w:rPr>
          <w:color w:val="1F4E79" w:themeColor="accent5" w:themeShade="80"/>
          <w:szCs w:val="24"/>
        </w:rPr>
        <w:tab/>
      </w:r>
      <w:r w:rsidR="00201658">
        <w:rPr>
          <w:color w:val="1F4E79" w:themeColor="accent5" w:themeShade="80"/>
          <w:szCs w:val="24"/>
        </w:rPr>
        <w:tab/>
      </w:r>
      <w:r>
        <w:rPr>
          <w:b/>
          <w:bCs/>
          <w:color w:val="1F4E79" w:themeColor="accent5" w:themeShade="80"/>
          <w:szCs w:val="24"/>
        </w:rPr>
        <w:t xml:space="preserve">ReShonn Saul, et al. </w:t>
      </w:r>
    </w:p>
    <w:p w14:paraId="290BABD6" w14:textId="5CC390DA" w:rsidR="00201658" w:rsidRPr="00AF2DA2" w:rsidRDefault="00AF2DA2" w:rsidP="00AF2DA2">
      <w:pPr>
        <w:ind w:left="360" w:firstLine="720"/>
        <w:rPr>
          <w:color w:val="1F4E79" w:themeColor="accent5" w:themeShade="80"/>
          <w:szCs w:val="24"/>
        </w:rPr>
      </w:pPr>
      <w:r w:rsidRPr="00AF2DA2">
        <w:rPr>
          <w:color w:val="1F4E79" w:themeColor="accent5" w:themeShade="80"/>
          <w:szCs w:val="24"/>
        </w:rPr>
        <w:t>Subcommittee Presentations</w:t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>
        <w:rPr>
          <w:color w:val="1F4E79" w:themeColor="accent5" w:themeShade="80"/>
          <w:szCs w:val="24"/>
        </w:rPr>
        <w:tab/>
      </w:r>
      <w:r w:rsidR="00201658" w:rsidRPr="00AF2DA2">
        <w:rPr>
          <w:color w:val="1F4E79" w:themeColor="accent5" w:themeShade="80"/>
          <w:szCs w:val="24"/>
        </w:rPr>
        <w:t xml:space="preserve">CCAB </w:t>
      </w:r>
      <w:r w:rsidR="00993EBD" w:rsidRPr="00AF2DA2">
        <w:rPr>
          <w:color w:val="1F4E79" w:themeColor="accent5" w:themeShade="80"/>
          <w:szCs w:val="24"/>
        </w:rPr>
        <w:t>Subcommittee Chairs</w:t>
      </w:r>
    </w:p>
    <w:p w14:paraId="3FCC0616" w14:textId="77777777" w:rsidR="00201658" w:rsidRPr="008C4FFA" w:rsidRDefault="00201658" w:rsidP="00201658">
      <w:pPr>
        <w:ind w:left="360" w:firstLine="720"/>
        <w:rPr>
          <w:color w:val="1F4E79" w:themeColor="accent5" w:themeShade="80"/>
          <w:szCs w:val="24"/>
        </w:rPr>
      </w:pPr>
    </w:p>
    <w:p w14:paraId="11124F90" w14:textId="77777777" w:rsidR="00201658" w:rsidRPr="008C4FFA" w:rsidRDefault="00201658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Other Business</w:t>
      </w:r>
    </w:p>
    <w:p w14:paraId="06830B6D" w14:textId="77777777" w:rsidR="00201658" w:rsidRPr="008C4FFA" w:rsidRDefault="00201658" w:rsidP="00201658">
      <w:pPr>
        <w:pStyle w:val="ListParagraph"/>
        <w:ind w:left="1080"/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ab/>
      </w:r>
    </w:p>
    <w:p w14:paraId="6C5A0C58" w14:textId="77777777" w:rsidR="00201658" w:rsidRPr="008C4FFA" w:rsidRDefault="00201658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Public Comments</w:t>
      </w:r>
    </w:p>
    <w:p w14:paraId="55986B34" w14:textId="77777777" w:rsidR="00201658" w:rsidRPr="008C4FFA" w:rsidRDefault="00201658" w:rsidP="00201658">
      <w:pPr>
        <w:rPr>
          <w:color w:val="1F4E79" w:themeColor="accent5" w:themeShade="80"/>
          <w:szCs w:val="24"/>
        </w:rPr>
      </w:pPr>
    </w:p>
    <w:p w14:paraId="53557EA2" w14:textId="77777777" w:rsidR="00201658" w:rsidRPr="008C4FFA" w:rsidRDefault="00201658" w:rsidP="00201658">
      <w:pPr>
        <w:pStyle w:val="ListParagraph"/>
        <w:numPr>
          <w:ilvl w:val="0"/>
          <w:numId w:val="1"/>
        </w:numPr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Adjournment</w:t>
      </w:r>
    </w:p>
    <w:p w14:paraId="11E7F767" w14:textId="77777777" w:rsidR="00201658" w:rsidRPr="008C4FFA" w:rsidRDefault="00201658" w:rsidP="00201658">
      <w:pPr>
        <w:rPr>
          <w:color w:val="1F4E79" w:themeColor="accent5" w:themeShade="80"/>
          <w:szCs w:val="24"/>
        </w:rPr>
      </w:pPr>
    </w:p>
    <w:p w14:paraId="0B0AE923" w14:textId="063B21C5" w:rsidR="00201658" w:rsidRDefault="00201658" w:rsidP="00201658">
      <w:pPr>
        <w:rPr>
          <w:color w:val="1F4E79" w:themeColor="accent5" w:themeShade="80"/>
          <w:szCs w:val="24"/>
        </w:rPr>
      </w:pPr>
      <w:r w:rsidRPr="008C4FFA">
        <w:rPr>
          <w:color w:val="1F4E79" w:themeColor="accent5" w:themeShade="80"/>
          <w:szCs w:val="24"/>
        </w:rPr>
        <w:t>Zoom Link:</w:t>
      </w:r>
      <w:r w:rsidR="008E7C3F" w:rsidRPr="008E7C3F">
        <w:t xml:space="preserve"> </w:t>
      </w:r>
      <w:hyperlink r:id="rId6" w:history="1">
        <w:r w:rsidR="008E7C3F" w:rsidRPr="008E7C3F">
          <w:rPr>
            <w:rStyle w:val="Hyperlink"/>
            <w:sz w:val="20"/>
            <w:szCs w:val="20"/>
          </w:rPr>
          <w:t>https://us06web.zoom.us/j/87476646853?pwd=nNfr64xTqrVXBQaG9nMG4iXoQzF5EU.1</w:t>
        </w:r>
      </w:hyperlink>
    </w:p>
    <w:p w14:paraId="1D439985" w14:textId="68458BF5" w:rsidR="008E7C3F" w:rsidRPr="008C4FFA" w:rsidRDefault="008E7C3F" w:rsidP="00201658">
      <w:pPr>
        <w:rPr>
          <w:color w:val="1F4E79" w:themeColor="accent5" w:themeShade="80"/>
          <w:szCs w:val="24"/>
        </w:rPr>
      </w:pPr>
      <w:r>
        <w:rPr>
          <w:color w:val="1F4E79" w:themeColor="accent5" w:themeShade="80"/>
          <w:szCs w:val="24"/>
        </w:rPr>
        <w:t>Passcode: 886248</w:t>
      </w:r>
    </w:p>
    <w:p w14:paraId="55C6CE78" w14:textId="699BBD31" w:rsidR="00897BF7" w:rsidRPr="008E7C3F" w:rsidRDefault="00201658">
      <w:pPr>
        <w:rPr>
          <w:color w:val="002060"/>
        </w:rPr>
      </w:pPr>
      <w:r w:rsidRPr="1A89A73E">
        <w:rPr>
          <w:color w:val="002060"/>
        </w:rPr>
        <w:t>Please contact us at 225-219-4999 if you have any questions.</w:t>
      </w:r>
    </w:p>
    <w:sectPr w:rsidR="00897BF7" w:rsidRPr="008E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02F0A"/>
    <w:multiLevelType w:val="hybridMultilevel"/>
    <w:tmpl w:val="5456F5E8"/>
    <w:lvl w:ilvl="0" w:tplc="764A4E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7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658"/>
    <w:rsid w:val="00201658"/>
    <w:rsid w:val="002600D4"/>
    <w:rsid w:val="002E682F"/>
    <w:rsid w:val="003C16B2"/>
    <w:rsid w:val="004672BD"/>
    <w:rsid w:val="005B6AEA"/>
    <w:rsid w:val="0071140D"/>
    <w:rsid w:val="007617C2"/>
    <w:rsid w:val="008031A1"/>
    <w:rsid w:val="00897BF7"/>
    <w:rsid w:val="008E7C3F"/>
    <w:rsid w:val="00993EBD"/>
    <w:rsid w:val="00A5228C"/>
    <w:rsid w:val="00AF2DA2"/>
    <w:rsid w:val="00D56A6C"/>
    <w:rsid w:val="00DB15AE"/>
    <w:rsid w:val="00DD183A"/>
    <w:rsid w:val="00E23CC1"/>
    <w:rsid w:val="00F536CD"/>
    <w:rsid w:val="00FA2D3E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7C3C"/>
  <w15:chartTrackingRefBased/>
  <w15:docId w15:val="{6F7A641C-5B22-4799-A137-B5747A63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5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476646853?pwd=nNfr64xTqrVXBQaG9nMG4iXoQzF5EU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17</cp:revision>
  <dcterms:created xsi:type="dcterms:W3CDTF">2024-06-27T16:49:00Z</dcterms:created>
  <dcterms:modified xsi:type="dcterms:W3CDTF">2024-09-20T18:06:00Z</dcterms:modified>
</cp:coreProperties>
</file>